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5688"/>
        <w:gridCol w:w="4680"/>
      </w:tblGrid>
      <w:tr w:rsidR="00EC7F04" w:rsidTr="007422A8">
        <w:trPr>
          <w:trHeight w:val="360"/>
        </w:trPr>
        <w:tc>
          <w:tcPr>
            <w:tcW w:w="5688" w:type="dxa"/>
          </w:tcPr>
          <w:p w:rsidR="00EC7F04" w:rsidRPr="00794FAF" w:rsidRDefault="00EC7F04" w:rsidP="005E3D55">
            <w:pPr>
              <w:pStyle w:val="CompanyName"/>
              <w:snapToGrid w:val="0"/>
              <w:jc w:val="left"/>
              <w:rPr>
                <w:rFonts w:ascii="Times New Roman" w:hAnsi="Times New Roman"/>
                <w:b/>
                <w:sz w:val="40"/>
                <w:szCs w:val="40"/>
              </w:rPr>
            </w:pPr>
            <w:r w:rsidRPr="00794FAF">
              <w:rPr>
                <w:rFonts w:ascii="Times New Roman" w:hAnsi="Times New Roman"/>
                <w:b/>
                <w:sz w:val="40"/>
                <w:szCs w:val="40"/>
              </w:rPr>
              <w:t xml:space="preserve">Motion to </w:t>
            </w:r>
            <w:r>
              <w:rPr>
                <w:rFonts w:ascii="Times New Roman" w:hAnsi="Times New Roman"/>
                <w:b/>
                <w:sz w:val="40"/>
                <w:szCs w:val="40"/>
              </w:rPr>
              <w:t>Suppress Administrative Inspection Warrant</w:t>
            </w:r>
          </w:p>
        </w:tc>
        <w:tc>
          <w:tcPr>
            <w:tcW w:w="4680" w:type="dxa"/>
          </w:tcPr>
          <w:p w:rsidR="00EC7F04" w:rsidRDefault="00EC7F04" w:rsidP="007422A8">
            <w:pPr>
              <w:snapToGrid w:val="0"/>
              <w:jc w:val="right"/>
              <w:rPr>
                <w:rFonts w:ascii="Times New Roman" w:hAnsi="Times New Roman"/>
              </w:rPr>
            </w:pPr>
            <w:r>
              <w:rPr>
                <w:rFonts w:ascii="Times New Roman" w:hAnsi="Times New Roman"/>
              </w:rPr>
              <w:t>Ian Freeman</w:t>
            </w:r>
          </w:p>
          <w:p w:rsidR="00EC7F04" w:rsidRDefault="00EC7F04" w:rsidP="007422A8">
            <w:pPr>
              <w:jc w:val="right"/>
              <w:rPr>
                <w:rFonts w:ascii="Times New Roman" w:hAnsi="Times New Roman"/>
              </w:rPr>
            </w:pPr>
            <w:r>
              <w:rPr>
                <w:rFonts w:ascii="Times New Roman" w:hAnsi="Times New Roman"/>
              </w:rPr>
              <w:t xml:space="preserve">63 Emerald St. #610 </w:t>
            </w:r>
          </w:p>
          <w:p w:rsidR="00EC7F04" w:rsidRDefault="00EC7F04" w:rsidP="007422A8">
            <w:pPr>
              <w:jc w:val="right"/>
              <w:rPr>
                <w:rFonts w:ascii="Times New Roman" w:hAnsi="Times New Roman"/>
              </w:rPr>
            </w:pPr>
            <w:r>
              <w:rPr>
                <w:rFonts w:ascii="Times New Roman" w:hAnsi="Times New Roman"/>
              </w:rPr>
              <w:t>Keene, New Hampshire</w:t>
            </w:r>
          </w:p>
        </w:tc>
      </w:tr>
    </w:tbl>
    <w:p w:rsidR="00EC7F04" w:rsidRPr="009F6134" w:rsidRDefault="00EC7F04" w:rsidP="00EC7F04">
      <w:pPr>
        <w:pStyle w:val="Date"/>
        <w:rPr>
          <w:rFonts w:ascii="Times New Roman" w:hAnsi="Times New Roman"/>
          <w:b/>
          <w:sz w:val="24"/>
        </w:rPr>
      </w:pPr>
      <w:r>
        <w:rPr>
          <w:rFonts w:ascii="Times New Roman" w:hAnsi="Times New Roman"/>
          <w:sz w:val="24"/>
        </w:rPr>
        <w:br/>
      </w:r>
      <w:r w:rsidRPr="009F6134">
        <w:rPr>
          <w:rFonts w:ascii="Times New Roman" w:hAnsi="Times New Roman"/>
          <w:b/>
          <w:sz w:val="24"/>
        </w:rPr>
        <w:t>January 31, 201</w:t>
      </w:r>
      <w:r w:rsidR="00D65DA7">
        <w:rPr>
          <w:rFonts w:ascii="Times New Roman" w:hAnsi="Times New Roman"/>
          <w:b/>
          <w:sz w:val="24"/>
        </w:rPr>
        <w:t>3</w:t>
      </w:r>
    </w:p>
    <w:p w:rsidR="00EC7F04" w:rsidRDefault="00EC7F04" w:rsidP="00EC7F04">
      <w:pPr>
        <w:pStyle w:val="InsideAddress"/>
        <w:rPr>
          <w:rFonts w:ascii="Times New Roman" w:hAnsi="Times New Roman"/>
          <w:sz w:val="24"/>
        </w:rPr>
      </w:pPr>
      <w:r>
        <w:rPr>
          <w:rFonts w:ascii="Times New Roman" w:hAnsi="Times New Roman"/>
          <w:sz w:val="24"/>
        </w:rPr>
        <w:t>Court Name:  Keene District</w:t>
      </w:r>
    </w:p>
    <w:p w:rsidR="00EC7F04" w:rsidRDefault="00EC7F04" w:rsidP="00EC7F04">
      <w:pPr>
        <w:pStyle w:val="InsideAddress"/>
        <w:rPr>
          <w:rFonts w:ascii="Times New Roman" w:hAnsi="Times New Roman"/>
          <w:sz w:val="24"/>
        </w:rPr>
      </w:pPr>
      <w:r>
        <w:rPr>
          <w:rFonts w:ascii="Times New Roman" w:hAnsi="Times New Roman"/>
          <w:sz w:val="24"/>
        </w:rPr>
        <w:t xml:space="preserve">Case Name:  </w:t>
      </w:r>
      <w:r w:rsidR="00D65DA7">
        <w:rPr>
          <w:rFonts w:ascii="Times New Roman" w:hAnsi="Times New Roman"/>
          <w:sz w:val="24"/>
        </w:rPr>
        <w:t xml:space="preserve">City of Keene and Gary </w:t>
      </w:r>
      <w:proofErr w:type="spellStart"/>
      <w:r w:rsidR="00D65DA7">
        <w:rPr>
          <w:rFonts w:ascii="Times New Roman" w:hAnsi="Times New Roman"/>
          <w:sz w:val="24"/>
        </w:rPr>
        <w:t>LaFreniere</w:t>
      </w:r>
      <w:proofErr w:type="spellEnd"/>
      <w:r w:rsidR="00D65DA7">
        <w:rPr>
          <w:rFonts w:ascii="Times New Roman" w:hAnsi="Times New Roman"/>
          <w:sz w:val="24"/>
        </w:rPr>
        <w:t xml:space="preserve"> </w:t>
      </w:r>
      <w:r>
        <w:rPr>
          <w:rFonts w:ascii="Times New Roman" w:hAnsi="Times New Roman"/>
          <w:sz w:val="24"/>
        </w:rPr>
        <w:t>v. Ian Freeman f/k/a Ian Bernard</w:t>
      </w:r>
    </w:p>
    <w:p w:rsidR="00EC7F04" w:rsidRDefault="00EC7F04" w:rsidP="00EC7F04">
      <w:pPr>
        <w:pStyle w:val="InsideAddress"/>
        <w:rPr>
          <w:rFonts w:ascii="Times New Roman" w:hAnsi="Times New Roman"/>
          <w:sz w:val="24"/>
          <w:szCs w:val="24"/>
        </w:rPr>
      </w:pPr>
      <w:r w:rsidRPr="007A290F">
        <w:rPr>
          <w:rFonts w:ascii="Times New Roman" w:hAnsi="Times New Roman"/>
          <w:sz w:val="24"/>
          <w:szCs w:val="24"/>
        </w:rPr>
        <w:t xml:space="preserve">Case Number: </w:t>
      </w:r>
      <w:r w:rsidR="005305D6">
        <w:rPr>
          <w:rFonts w:ascii="Times New Roman" w:hAnsi="Times New Roman"/>
          <w:b/>
          <w:sz w:val="24"/>
          <w:szCs w:val="24"/>
        </w:rPr>
        <w:t>449-2013-CR-00206</w:t>
      </w:r>
    </w:p>
    <w:p w:rsidR="00EC7F04" w:rsidRDefault="00EC7F04" w:rsidP="00EC7F04">
      <w:pPr>
        <w:pStyle w:val="InsideAddress"/>
        <w:rPr>
          <w:rFonts w:ascii="Times New Roman" w:hAnsi="Times New Roman"/>
          <w:sz w:val="24"/>
          <w:szCs w:val="24"/>
        </w:rPr>
      </w:pPr>
    </w:p>
    <w:p w:rsidR="00EC7F04" w:rsidRPr="007A290F" w:rsidRDefault="00EC7F04" w:rsidP="00EC7F04">
      <w:pPr>
        <w:pStyle w:val="InsideAddress"/>
        <w:rPr>
          <w:b/>
          <w:sz w:val="24"/>
          <w:szCs w:val="24"/>
        </w:rPr>
      </w:pPr>
    </w:p>
    <w:p w:rsidR="00EC7F04" w:rsidRDefault="00EC7F04" w:rsidP="00EC7F04">
      <w:pPr>
        <w:pStyle w:val="Header"/>
        <w:tabs>
          <w:tab w:val="clear" w:pos="4320"/>
          <w:tab w:val="clear" w:pos="8640"/>
        </w:tabs>
        <w:jc w:val="both"/>
        <w:rPr>
          <w:rFonts w:ascii="Times New Roman" w:hAnsi="Times New Roman"/>
        </w:rPr>
      </w:pPr>
      <w:r>
        <w:rPr>
          <w:rFonts w:ascii="Times New Roman" w:hAnsi="Times New Roman"/>
        </w:rPr>
        <w:t>Now comes Ian Freeman (formerly known as Ian Bernard) of the Shire Society, called defendant by this court, by special appearance, not submitting to the court’s jurisdiction,</w:t>
      </w:r>
      <w:r w:rsidR="00EC3C68">
        <w:rPr>
          <w:rFonts w:ascii="Times New Roman" w:hAnsi="Times New Roman"/>
        </w:rPr>
        <w:t xml:space="preserve"> who</w:t>
      </w:r>
      <w:r>
        <w:rPr>
          <w:rFonts w:ascii="Times New Roman" w:hAnsi="Times New Roman"/>
        </w:rPr>
        <w:t xml:space="preserve"> </w:t>
      </w:r>
      <w:r w:rsidR="00EC3C68">
        <w:rPr>
          <w:rFonts w:ascii="Times New Roman" w:hAnsi="Times New Roman"/>
        </w:rPr>
        <w:t xml:space="preserve">hereby moves the court to </w:t>
      </w:r>
      <w:r w:rsidR="00A80800">
        <w:rPr>
          <w:rFonts w:ascii="Times New Roman" w:hAnsi="Times New Roman"/>
        </w:rPr>
        <w:t xml:space="preserve">enter an order to </w:t>
      </w:r>
      <w:r w:rsidR="00EC3C68">
        <w:rPr>
          <w:rFonts w:ascii="Times New Roman" w:hAnsi="Times New Roman"/>
        </w:rPr>
        <w:t>do the following</w:t>
      </w:r>
      <w:r>
        <w:rPr>
          <w:rFonts w:ascii="Times New Roman" w:hAnsi="Times New Roman"/>
        </w:rPr>
        <w:t>:</w:t>
      </w:r>
    </w:p>
    <w:p w:rsidR="00EC7F04" w:rsidRDefault="00EC7F04" w:rsidP="00EC7F04">
      <w:pPr>
        <w:pStyle w:val="Header"/>
        <w:tabs>
          <w:tab w:val="clear" w:pos="4320"/>
          <w:tab w:val="clear" w:pos="8640"/>
        </w:tabs>
        <w:jc w:val="both"/>
        <w:rPr>
          <w:rFonts w:ascii="Times New Roman" w:hAnsi="Times New Roman"/>
        </w:rPr>
      </w:pPr>
    </w:p>
    <w:p w:rsidR="00EC7F04" w:rsidRDefault="00DE5A3F" w:rsidP="00EC7F04">
      <w:pPr>
        <w:pStyle w:val="Header"/>
        <w:tabs>
          <w:tab w:val="clear" w:pos="4320"/>
          <w:tab w:val="clear" w:pos="8640"/>
        </w:tabs>
        <w:jc w:val="both"/>
        <w:rPr>
          <w:rFonts w:ascii="Times New Roman" w:hAnsi="Times New Roman"/>
        </w:rPr>
      </w:pPr>
      <w:r>
        <w:rPr>
          <w:rFonts w:ascii="Times New Roman" w:hAnsi="Times New Roman"/>
        </w:rPr>
        <w:t xml:space="preserve">The court should suppress the </w:t>
      </w:r>
      <w:r w:rsidR="00EC7F04">
        <w:rPr>
          <w:rFonts w:ascii="Times New Roman" w:hAnsi="Times New Roman"/>
        </w:rPr>
        <w:t>Administrative Inspection Warran</w:t>
      </w:r>
      <w:r>
        <w:rPr>
          <w:rFonts w:ascii="Times New Roman" w:hAnsi="Times New Roman"/>
        </w:rPr>
        <w:t>t, which was issued in error</w:t>
      </w:r>
      <w:r w:rsidR="00EC7F04">
        <w:rPr>
          <w:rFonts w:ascii="Times New Roman" w:hAnsi="Times New Roman"/>
        </w:rPr>
        <w:t>.  The court should not have approved this warrant based on its own society’s rules, specifically RSA 153:14 II-A, which states:</w:t>
      </w:r>
    </w:p>
    <w:p w:rsidR="00EC7F04" w:rsidRDefault="00EC7F04" w:rsidP="00EC7F04">
      <w:pPr>
        <w:pStyle w:val="Header"/>
        <w:tabs>
          <w:tab w:val="clear" w:pos="4320"/>
          <w:tab w:val="clear" w:pos="8640"/>
        </w:tabs>
        <w:jc w:val="both"/>
        <w:rPr>
          <w:rFonts w:ascii="Times New Roman" w:hAnsi="Times New Roman"/>
        </w:rPr>
      </w:pPr>
    </w:p>
    <w:p w:rsidR="00EC7F04" w:rsidRPr="00457C77" w:rsidRDefault="00EC7F04" w:rsidP="00EC7F04">
      <w:pPr>
        <w:pStyle w:val="Header"/>
        <w:tabs>
          <w:tab w:val="clear" w:pos="4320"/>
          <w:tab w:val="clear" w:pos="8640"/>
        </w:tabs>
        <w:ind w:left="720"/>
        <w:jc w:val="both"/>
        <w:rPr>
          <w:rFonts w:ascii="Times New Roman" w:hAnsi="Times New Roman"/>
          <w:i/>
        </w:rPr>
      </w:pPr>
      <w:r w:rsidRPr="00457C77">
        <w:rPr>
          <w:i/>
        </w:rPr>
        <w:t>[</w:t>
      </w:r>
      <w:proofErr w:type="gramStart"/>
      <w:r w:rsidRPr="00457C77">
        <w:rPr>
          <w:i/>
        </w:rPr>
        <w:t>the</w:t>
      </w:r>
      <w:proofErr w:type="gramEnd"/>
      <w:r w:rsidRPr="00457C77">
        <w:rPr>
          <w:i/>
        </w:rPr>
        <w:t xml:space="preserve"> fire chief] may inspect all buildings, excluding single family dwellings and multi-unit dwellings containing 2 units</w:t>
      </w:r>
    </w:p>
    <w:p w:rsidR="00EC7F04" w:rsidRDefault="00EC7F04" w:rsidP="00EC7F04">
      <w:pPr>
        <w:pStyle w:val="Header"/>
        <w:tabs>
          <w:tab w:val="clear" w:pos="4320"/>
          <w:tab w:val="clear" w:pos="8640"/>
        </w:tabs>
        <w:rPr>
          <w:rFonts w:ascii="Times New Roman" w:hAnsi="Times New Roman"/>
        </w:rPr>
      </w:pPr>
    </w:p>
    <w:p w:rsidR="00EC7F04" w:rsidRDefault="00EC7F04" w:rsidP="00EC7F04">
      <w:pPr>
        <w:pStyle w:val="Header"/>
        <w:tabs>
          <w:tab w:val="clear" w:pos="4320"/>
          <w:tab w:val="clear" w:pos="8640"/>
        </w:tabs>
        <w:rPr>
          <w:rFonts w:ascii="Times New Roman" w:hAnsi="Times New Roman"/>
        </w:rPr>
      </w:pPr>
      <w:r>
        <w:rPr>
          <w:rFonts w:ascii="Times New Roman" w:hAnsi="Times New Roman"/>
        </w:rPr>
        <w:t xml:space="preserve">The targeted home was 75 </w:t>
      </w:r>
      <w:proofErr w:type="spellStart"/>
      <w:r>
        <w:rPr>
          <w:rFonts w:ascii="Times New Roman" w:hAnsi="Times New Roman"/>
        </w:rPr>
        <w:t>Leverett</w:t>
      </w:r>
      <w:proofErr w:type="spellEnd"/>
      <w:r>
        <w:rPr>
          <w:rFonts w:ascii="Times New Roman" w:hAnsi="Times New Roman"/>
        </w:rPr>
        <w:t xml:space="preserve"> St.</w:t>
      </w:r>
      <w:r w:rsidR="00AF0EAD">
        <w:rPr>
          <w:rFonts w:ascii="Times New Roman" w:hAnsi="Times New Roman"/>
        </w:rPr>
        <w:t xml:space="preserve">, </w:t>
      </w:r>
      <w:r w:rsidR="00DE5A3F">
        <w:rPr>
          <w:rFonts w:ascii="Times New Roman" w:hAnsi="Times New Roman"/>
        </w:rPr>
        <w:t xml:space="preserve">which is one side of a duplex.  As the court will see below, this home is considered a single dwelling by the city of </w:t>
      </w:r>
      <w:proofErr w:type="gramStart"/>
      <w:r w:rsidR="00DE5A3F">
        <w:rPr>
          <w:rFonts w:ascii="Times New Roman" w:hAnsi="Times New Roman"/>
        </w:rPr>
        <w:t>Keene,</w:t>
      </w:r>
      <w:proofErr w:type="gramEnd"/>
      <w:r w:rsidR="00DE5A3F">
        <w:rPr>
          <w:rFonts w:ascii="Times New Roman" w:hAnsi="Times New Roman"/>
        </w:rPr>
        <w:t xml:space="preserve"> therefore it cannot be inspected as per the fire code.</w:t>
      </w:r>
    </w:p>
    <w:p w:rsidR="00EC7F04" w:rsidRDefault="00EC7F04" w:rsidP="00EC7F04">
      <w:pPr>
        <w:pStyle w:val="Header"/>
        <w:tabs>
          <w:tab w:val="clear" w:pos="4320"/>
          <w:tab w:val="clear" w:pos="8640"/>
        </w:tabs>
        <w:rPr>
          <w:rFonts w:ascii="Times New Roman" w:hAnsi="Times New Roman"/>
        </w:rPr>
      </w:pPr>
    </w:p>
    <w:p w:rsidR="00EC7F04" w:rsidRDefault="00EC7F04" w:rsidP="00EC7F04">
      <w:pPr>
        <w:pStyle w:val="Header"/>
        <w:tabs>
          <w:tab w:val="clear" w:pos="4320"/>
          <w:tab w:val="clear" w:pos="8640"/>
        </w:tabs>
        <w:rPr>
          <w:rFonts w:ascii="Times New Roman" w:hAnsi="Times New Roman"/>
        </w:rPr>
      </w:pPr>
      <w:r>
        <w:rPr>
          <w:rFonts w:ascii="Times New Roman" w:hAnsi="Times New Roman"/>
        </w:rPr>
        <w:t xml:space="preserve">Fire </w:t>
      </w:r>
      <w:proofErr w:type="gramStart"/>
      <w:r>
        <w:rPr>
          <w:rFonts w:ascii="Times New Roman" w:hAnsi="Times New Roman"/>
        </w:rPr>
        <w:t>chief</w:t>
      </w:r>
      <w:proofErr w:type="gramEnd"/>
      <w:r>
        <w:rPr>
          <w:rFonts w:ascii="Times New Roman" w:hAnsi="Times New Roman"/>
        </w:rPr>
        <w:t xml:space="preserve"> Gary </w:t>
      </w:r>
      <w:proofErr w:type="spellStart"/>
      <w:r>
        <w:rPr>
          <w:rFonts w:ascii="Times New Roman" w:hAnsi="Times New Roman"/>
        </w:rPr>
        <w:t>LaFreniere</w:t>
      </w:r>
      <w:proofErr w:type="spellEnd"/>
      <w:r>
        <w:rPr>
          <w:rFonts w:ascii="Times New Roman" w:hAnsi="Times New Roman"/>
        </w:rPr>
        <w:t xml:space="preserve"> and code enforcer Fred </w:t>
      </w:r>
      <w:proofErr w:type="spellStart"/>
      <w:r>
        <w:rPr>
          <w:rFonts w:ascii="Times New Roman" w:hAnsi="Times New Roman"/>
        </w:rPr>
        <w:t>Parsells</w:t>
      </w:r>
      <w:proofErr w:type="spellEnd"/>
      <w:r>
        <w:rPr>
          <w:rFonts w:ascii="Times New Roman" w:hAnsi="Times New Roman"/>
        </w:rPr>
        <w:t>’ allegations that the home was being used as a “</w:t>
      </w:r>
      <w:proofErr w:type="spellStart"/>
      <w:r>
        <w:rPr>
          <w:rFonts w:ascii="Times New Roman" w:hAnsi="Times New Roman"/>
        </w:rPr>
        <w:t>lodginghouse</w:t>
      </w:r>
      <w:proofErr w:type="spellEnd"/>
      <w:r>
        <w:rPr>
          <w:rFonts w:ascii="Times New Roman" w:hAnsi="Times New Roman"/>
        </w:rPr>
        <w:t xml:space="preserve">” or “tourist home” are unfounded.  The legal status of the home has never been changed, and the men only claim to have probable cause in their </w:t>
      </w:r>
      <w:r w:rsidR="00354F14">
        <w:rPr>
          <w:rFonts w:ascii="Times New Roman" w:hAnsi="Times New Roman"/>
        </w:rPr>
        <w:t xml:space="preserve">application for the </w:t>
      </w:r>
      <w:r>
        <w:rPr>
          <w:rFonts w:ascii="Times New Roman" w:hAnsi="Times New Roman"/>
        </w:rPr>
        <w:t>warrant.  They provide photos and online posts that were captured in early 2012 as their evidence.  However, if they wanted to prove their case, they’d need to prove the people who made those posts still lived in the home at the time they sought</w:t>
      </w:r>
      <w:r w:rsidR="00354F14">
        <w:rPr>
          <w:rFonts w:ascii="Times New Roman" w:hAnsi="Times New Roman"/>
        </w:rPr>
        <w:t xml:space="preserve"> the warrant</w:t>
      </w:r>
      <w:r>
        <w:rPr>
          <w:rFonts w:ascii="Times New Roman" w:hAnsi="Times New Roman"/>
        </w:rPr>
        <w:t>.</w:t>
      </w:r>
      <w:r w:rsidR="00354F14">
        <w:rPr>
          <w:rFonts w:ascii="Times New Roman" w:hAnsi="Times New Roman"/>
        </w:rPr>
        <w:t xml:space="preserve">  The tenants responsible for those postings had moved out prior to the warrant application date of 6/13/2012.</w:t>
      </w:r>
      <w:r>
        <w:rPr>
          <w:rFonts w:ascii="Times New Roman" w:hAnsi="Times New Roman"/>
        </w:rPr>
        <w:t xml:space="preserve">  I have never been charged with operating or allowing to be operated either a “</w:t>
      </w:r>
      <w:proofErr w:type="spellStart"/>
      <w:r>
        <w:rPr>
          <w:rFonts w:ascii="Times New Roman" w:hAnsi="Times New Roman"/>
        </w:rPr>
        <w:t>lodginghouse</w:t>
      </w:r>
      <w:proofErr w:type="spellEnd"/>
      <w:r>
        <w:rPr>
          <w:rFonts w:ascii="Times New Roman" w:hAnsi="Times New Roman"/>
        </w:rPr>
        <w:t>” or “tourist home”.</w:t>
      </w:r>
      <w:r w:rsidR="00354F14">
        <w:rPr>
          <w:rFonts w:ascii="Times New Roman" w:hAnsi="Times New Roman"/>
        </w:rPr>
        <w:t xml:space="preserve">  The city’s own “NOTICE OF VIOLATION” issued 9/5/2012 states:</w:t>
      </w:r>
    </w:p>
    <w:p w:rsidR="00354F14" w:rsidRDefault="00354F14" w:rsidP="00EC7F04">
      <w:pPr>
        <w:pStyle w:val="Header"/>
        <w:tabs>
          <w:tab w:val="clear" w:pos="4320"/>
          <w:tab w:val="clear" w:pos="8640"/>
        </w:tabs>
        <w:rPr>
          <w:rFonts w:ascii="Times New Roman" w:hAnsi="Times New Roman"/>
        </w:rPr>
      </w:pPr>
    </w:p>
    <w:p w:rsidR="00354F14" w:rsidRPr="00AF0EAD" w:rsidRDefault="00354F14" w:rsidP="00354F14">
      <w:pPr>
        <w:pStyle w:val="Header"/>
        <w:tabs>
          <w:tab w:val="clear" w:pos="4320"/>
          <w:tab w:val="clear" w:pos="8640"/>
        </w:tabs>
        <w:ind w:left="720"/>
        <w:rPr>
          <w:rFonts w:ascii="Times New Roman" w:hAnsi="Times New Roman"/>
          <w:i/>
        </w:rPr>
      </w:pPr>
      <w:r w:rsidRPr="00AF0EAD">
        <w:rPr>
          <w:rFonts w:ascii="Times New Roman" w:hAnsi="Times New Roman"/>
          <w:i/>
        </w:rPr>
        <w:t>Your property is located in the Low Density Zoning District, and as mentioned above, is classified as a single dwelling unit</w:t>
      </w:r>
    </w:p>
    <w:p w:rsidR="00EC7F04" w:rsidRDefault="00EC7F04" w:rsidP="00EC7F04">
      <w:pPr>
        <w:pStyle w:val="Header"/>
        <w:tabs>
          <w:tab w:val="clear" w:pos="4320"/>
          <w:tab w:val="clear" w:pos="8640"/>
        </w:tabs>
        <w:rPr>
          <w:rFonts w:ascii="Times New Roman" w:hAnsi="Times New Roman"/>
        </w:rPr>
      </w:pPr>
    </w:p>
    <w:p w:rsidR="00AF0EAD" w:rsidRDefault="00AF0EAD" w:rsidP="00EC7F04">
      <w:pPr>
        <w:pStyle w:val="Header"/>
        <w:tabs>
          <w:tab w:val="clear" w:pos="4320"/>
          <w:tab w:val="clear" w:pos="8640"/>
        </w:tabs>
        <w:rPr>
          <w:rFonts w:ascii="Times New Roman" w:hAnsi="Times New Roman"/>
        </w:rPr>
      </w:pPr>
      <w:r>
        <w:rPr>
          <w:rFonts w:ascii="Times New Roman" w:hAnsi="Times New Roman"/>
        </w:rPr>
        <w:t xml:space="preserve">The “NOTICE OF VIOLATION” then demands I take corrective action, but there was nothing to correct, since the tenants responsible for the evidence provided to acquire the warrant had </w:t>
      </w:r>
      <w:r w:rsidR="00DE5A3F">
        <w:rPr>
          <w:rFonts w:ascii="Times New Roman" w:hAnsi="Times New Roman"/>
        </w:rPr>
        <w:t xml:space="preserve">already </w:t>
      </w:r>
      <w:r>
        <w:rPr>
          <w:rFonts w:ascii="Times New Roman" w:hAnsi="Times New Roman"/>
        </w:rPr>
        <w:t>moved out</w:t>
      </w:r>
      <w:r w:rsidR="00A80800">
        <w:rPr>
          <w:rFonts w:ascii="Times New Roman" w:hAnsi="Times New Roman"/>
        </w:rPr>
        <w:t xml:space="preserve"> prior to the warrant application date</w:t>
      </w:r>
      <w:r>
        <w:rPr>
          <w:rFonts w:ascii="Times New Roman" w:hAnsi="Times New Roman"/>
        </w:rPr>
        <w:t>.</w:t>
      </w:r>
    </w:p>
    <w:p w:rsidR="00AF0EAD" w:rsidRDefault="00AF0EAD" w:rsidP="00EC7F04">
      <w:pPr>
        <w:pStyle w:val="Header"/>
        <w:tabs>
          <w:tab w:val="clear" w:pos="4320"/>
          <w:tab w:val="clear" w:pos="8640"/>
        </w:tabs>
        <w:rPr>
          <w:rFonts w:ascii="Times New Roman" w:hAnsi="Times New Roman"/>
        </w:rPr>
      </w:pPr>
    </w:p>
    <w:p w:rsidR="00AF0EAD" w:rsidRDefault="00AF0EAD" w:rsidP="00EC7F04">
      <w:pPr>
        <w:pStyle w:val="Header"/>
        <w:tabs>
          <w:tab w:val="clear" w:pos="4320"/>
          <w:tab w:val="clear" w:pos="8640"/>
        </w:tabs>
        <w:rPr>
          <w:rFonts w:ascii="Times New Roman" w:hAnsi="Times New Roman"/>
        </w:rPr>
      </w:pPr>
      <w:r>
        <w:rPr>
          <w:rFonts w:ascii="Times New Roman" w:hAnsi="Times New Roman"/>
        </w:rPr>
        <w:t>No portion of the city’s notices claim that the property had been reclassified from “single dwelling unit”.</w:t>
      </w:r>
    </w:p>
    <w:p w:rsidR="00AF0EAD" w:rsidRDefault="00AF0EAD" w:rsidP="00EC7F04">
      <w:pPr>
        <w:pStyle w:val="Header"/>
        <w:tabs>
          <w:tab w:val="clear" w:pos="4320"/>
          <w:tab w:val="clear" w:pos="8640"/>
        </w:tabs>
        <w:rPr>
          <w:rFonts w:ascii="Times New Roman" w:hAnsi="Times New Roman"/>
        </w:rPr>
      </w:pPr>
    </w:p>
    <w:p w:rsidR="00AF0EAD" w:rsidRDefault="00AF0EAD" w:rsidP="00EC7F04">
      <w:pPr>
        <w:pStyle w:val="Header"/>
        <w:tabs>
          <w:tab w:val="clear" w:pos="4320"/>
          <w:tab w:val="clear" w:pos="8640"/>
        </w:tabs>
        <w:rPr>
          <w:rFonts w:ascii="Times New Roman" w:hAnsi="Times New Roman"/>
        </w:rPr>
      </w:pPr>
    </w:p>
    <w:p w:rsidR="00EC7F04" w:rsidRPr="0096714B" w:rsidRDefault="00EC7F04" w:rsidP="00EC7F04">
      <w:pPr>
        <w:pStyle w:val="Header"/>
        <w:tabs>
          <w:tab w:val="clear" w:pos="4320"/>
          <w:tab w:val="clear" w:pos="8640"/>
        </w:tabs>
        <w:rPr>
          <w:rFonts w:ascii="Times New Roman" w:hAnsi="Times New Roman"/>
          <w:b/>
        </w:rPr>
      </w:pPr>
      <w:r w:rsidRPr="002F0876">
        <w:rPr>
          <w:rFonts w:ascii="Times New Roman" w:hAnsi="Times New Roman"/>
          <w:b/>
        </w:rPr>
        <w:t>Conclusion</w:t>
      </w:r>
      <w:r w:rsidR="00DE5A3F">
        <w:rPr>
          <w:rFonts w:ascii="Times New Roman" w:hAnsi="Times New Roman"/>
          <w:b/>
        </w:rPr>
        <w:t xml:space="preserve"> and request for relief</w:t>
      </w:r>
      <w:r w:rsidRPr="002F0876">
        <w:rPr>
          <w:rFonts w:ascii="Times New Roman" w:hAnsi="Times New Roman"/>
          <w:b/>
        </w:rPr>
        <w:t>:</w:t>
      </w:r>
    </w:p>
    <w:p w:rsidR="00EC7F04" w:rsidRDefault="00EC7F04" w:rsidP="00EC7F04">
      <w:pPr>
        <w:pStyle w:val="Header"/>
        <w:tabs>
          <w:tab w:val="clear" w:pos="4320"/>
          <w:tab w:val="clear" w:pos="8640"/>
        </w:tabs>
        <w:rPr>
          <w:rFonts w:ascii="Times New Roman" w:hAnsi="Times New Roman"/>
        </w:rPr>
      </w:pPr>
    </w:p>
    <w:p w:rsidR="00EC7F04" w:rsidRDefault="00EC7F04" w:rsidP="00EC7F04">
      <w:pPr>
        <w:pStyle w:val="Header"/>
        <w:tabs>
          <w:tab w:val="clear" w:pos="4320"/>
          <w:tab w:val="clear" w:pos="8640"/>
        </w:tabs>
        <w:rPr>
          <w:rFonts w:ascii="Times New Roman" w:hAnsi="Times New Roman"/>
        </w:rPr>
      </w:pPr>
      <w:r>
        <w:rPr>
          <w:rFonts w:ascii="Times New Roman" w:hAnsi="Times New Roman"/>
        </w:rPr>
        <w:lastRenderedPageBreak/>
        <w:t>The issuance of the administrative inspection warrant was an error.  The fire chief has no authority under his own rules to conduct an inspection</w:t>
      </w:r>
      <w:r w:rsidR="00DE5A3F">
        <w:rPr>
          <w:rFonts w:ascii="Times New Roman" w:hAnsi="Times New Roman"/>
        </w:rPr>
        <w:t xml:space="preserve"> of a single dwelling</w:t>
      </w:r>
      <w:r>
        <w:rPr>
          <w:rFonts w:ascii="Times New Roman" w:hAnsi="Times New Roman"/>
        </w:rPr>
        <w:t xml:space="preserve">, and the court </w:t>
      </w:r>
      <w:proofErr w:type="spellStart"/>
      <w:r>
        <w:rPr>
          <w:rFonts w:ascii="Times New Roman" w:hAnsi="Times New Roman"/>
        </w:rPr>
        <w:t>can not</w:t>
      </w:r>
      <w:proofErr w:type="spellEnd"/>
      <w:r>
        <w:rPr>
          <w:rFonts w:ascii="Times New Roman" w:hAnsi="Times New Roman"/>
        </w:rPr>
        <w:t xml:space="preserve"> order him to have authority to act outside his statutory limits.</w:t>
      </w:r>
    </w:p>
    <w:p w:rsidR="00EC7F04" w:rsidRDefault="00EC7F04" w:rsidP="00EC7F04">
      <w:pPr>
        <w:pStyle w:val="Header"/>
        <w:tabs>
          <w:tab w:val="clear" w:pos="4320"/>
          <w:tab w:val="clear" w:pos="8640"/>
        </w:tabs>
        <w:rPr>
          <w:rFonts w:ascii="Times New Roman" w:hAnsi="Times New Roman"/>
        </w:rPr>
      </w:pPr>
    </w:p>
    <w:p w:rsidR="00EC7F04" w:rsidRPr="00EE4BBD" w:rsidRDefault="00EC7F04" w:rsidP="00EC7F04">
      <w:pPr>
        <w:pStyle w:val="Header"/>
        <w:tabs>
          <w:tab w:val="clear" w:pos="4320"/>
          <w:tab w:val="clear" w:pos="8640"/>
        </w:tabs>
        <w:rPr>
          <w:rFonts w:ascii="Times New Roman" w:hAnsi="Times New Roman"/>
        </w:rPr>
      </w:pPr>
      <w:r>
        <w:rPr>
          <w:rFonts w:ascii="Times New Roman" w:hAnsi="Times New Roman"/>
        </w:rPr>
        <w:t>The administrative inspection warrant should be suppressed, and all evidence gathered also suppressed, by the fruit of the poisoned tree doctrine.  This case should then be dismissed.</w:t>
      </w:r>
    </w:p>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r>
        <w:rPr>
          <w:rFonts w:ascii="Times New Roman" w:eastAsia="Times" w:hAnsi="Times New Roman"/>
        </w:rPr>
        <w:t>If the court should choose to not do as suggested, it should instead schedule a hearing on the validity of the administrative inspection warrant.  I will be out of town 1/24-2/4.</w:t>
      </w:r>
    </w:p>
    <w:p w:rsidR="00482A90" w:rsidRDefault="00482A90" w:rsidP="00EC7F04">
      <w:pPr>
        <w:pStyle w:val="Header"/>
        <w:tabs>
          <w:tab w:val="clear" w:pos="4320"/>
          <w:tab w:val="clear" w:pos="8640"/>
        </w:tabs>
        <w:rPr>
          <w:rFonts w:ascii="Times New Roman" w:eastAsia="Times" w:hAnsi="Times New Roman"/>
        </w:rPr>
      </w:pPr>
      <w:r>
        <w:rPr>
          <w:rFonts w:ascii="Times New Roman" w:eastAsia="Times" w:hAnsi="Times New Roman"/>
        </w:rPr>
        <w:t xml:space="preserve"> </w:t>
      </w:r>
    </w:p>
    <w:p w:rsidR="00482A90" w:rsidRDefault="00482A90" w:rsidP="00EC7F04">
      <w:pPr>
        <w:pStyle w:val="Header"/>
        <w:tabs>
          <w:tab w:val="clear" w:pos="4320"/>
          <w:tab w:val="clear" w:pos="8640"/>
        </w:tabs>
        <w:rPr>
          <w:rFonts w:ascii="Times New Roman" w:eastAsia="Times" w:hAnsi="Times New Roman"/>
        </w:rPr>
      </w:pPr>
      <w:bookmarkStart w:id="0" w:name="_GoBack"/>
      <w:r>
        <w:rPr>
          <w:rFonts w:ascii="Times New Roman" w:eastAsia="Times" w:hAnsi="Times New Roman"/>
        </w:rPr>
        <w:t>In addition to the above, the court should grant</w:t>
      </w:r>
      <w:r w:rsidR="00EC01C9">
        <w:rPr>
          <w:rFonts w:ascii="Times New Roman" w:eastAsia="Times" w:hAnsi="Times New Roman"/>
        </w:rPr>
        <w:t xml:space="preserve"> such</w:t>
      </w:r>
      <w:r>
        <w:rPr>
          <w:rFonts w:ascii="Times New Roman" w:eastAsia="Times" w:hAnsi="Times New Roman"/>
        </w:rPr>
        <w:t xml:space="preserve"> other and further relief as the court may deem reasonable and just under the circumstances.</w:t>
      </w:r>
    </w:p>
    <w:bookmarkEnd w:id="0"/>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proofErr w:type="gramStart"/>
      <w:r>
        <w:rPr>
          <w:rFonts w:ascii="Times New Roman" w:eastAsia="Times" w:hAnsi="Times New Roman"/>
        </w:rPr>
        <w:t xml:space="preserve">Delivered this ____ day of </w:t>
      </w:r>
      <w:r>
        <w:rPr>
          <w:rFonts w:ascii="Times New Roman" w:eastAsia="Times" w:hAnsi="Times New Roman"/>
          <w:b/>
        </w:rPr>
        <w:t>January</w:t>
      </w:r>
      <w:r w:rsidRPr="00EE4BBD">
        <w:rPr>
          <w:rFonts w:ascii="Times New Roman" w:eastAsia="Times" w:hAnsi="Times New Roman"/>
          <w:b/>
        </w:rPr>
        <w:t xml:space="preserve"> 201</w:t>
      </w:r>
      <w:r w:rsidR="00DE5A3F">
        <w:rPr>
          <w:rFonts w:ascii="Times New Roman" w:eastAsia="Times" w:hAnsi="Times New Roman"/>
          <w:b/>
        </w:rPr>
        <w:t>3</w:t>
      </w:r>
      <w:r>
        <w:rPr>
          <w:rFonts w:ascii="Times New Roman" w:eastAsia="Times" w:hAnsi="Times New Roman"/>
          <w:b/>
        </w:rPr>
        <w:t>.</w:t>
      </w:r>
      <w:proofErr w:type="gramEnd"/>
    </w:p>
    <w:p w:rsidR="00EC7F04" w:rsidRDefault="00EC7F04" w:rsidP="00EC7F04">
      <w:pPr>
        <w:pStyle w:val="Header"/>
        <w:tabs>
          <w:tab w:val="clear" w:pos="4320"/>
          <w:tab w:val="clear" w:pos="8640"/>
        </w:tabs>
        <w:ind w:firstLine="432"/>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EC7F04" w:rsidRDefault="00EC7F04" w:rsidP="00EC7F04">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EC7F04" w:rsidRDefault="00EC7F04" w:rsidP="00EC7F04">
      <w:pPr>
        <w:pStyle w:val="Header"/>
        <w:tabs>
          <w:tab w:val="clear" w:pos="4320"/>
          <w:tab w:val="clear" w:pos="8640"/>
        </w:tabs>
        <w:jc w:val="both"/>
        <w:rPr>
          <w:rFonts w:ascii="Times New Roman" w:eastAsia="Times" w:hAnsi="Times New Roman"/>
        </w:rPr>
      </w:pPr>
    </w:p>
    <w:p w:rsidR="00EC7F04" w:rsidRDefault="00EC7F04" w:rsidP="00EC7F04">
      <w:pPr>
        <w:pStyle w:val="Header"/>
        <w:tabs>
          <w:tab w:val="clear" w:pos="4320"/>
          <w:tab w:val="clear" w:pos="8640"/>
        </w:tabs>
        <w:jc w:val="center"/>
        <w:rPr>
          <w:rFonts w:ascii="Times New Roman" w:eastAsia="Times" w:hAnsi="Times New Roman"/>
          <w:u w:val="single"/>
        </w:rPr>
      </w:pPr>
      <w:r>
        <w:rPr>
          <w:rFonts w:ascii="Times New Roman" w:eastAsia="Times" w:hAnsi="Times New Roman"/>
          <w:u w:val="single"/>
        </w:rPr>
        <w:t>Certificate of service</w:t>
      </w:r>
    </w:p>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r>
        <w:rPr>
          <w:rFonts w:ascii="Times New Roman" w:eastAsia="Times" w:hAnsi="Times New Roman"/>
        </w:rPr>
        <w:t xml:space="preserve">This is to certify that a true and correct copy of the foregoing has been delivered this </w:t>
      </w:r>
    </w:p>
    <w:p w:rsidR="00EC7F04" w:rsidRDefault="00EC7F04" w:rsidP="00EC7F04">
      <w:pPr>
        <w:pStyle w:val="Header"/>
        <w:tabs>
          <w:tab w:val="clear" w:pos="4320"/>
          <w:tab w:val="clear" w:pos="8640"/>
        </w:tabs>
        <w:rPr>
          <w:rFonts w:ascii="Times New Roman" w:eastAsia="Times" w:hAnsi="Times New Roman"/>
        </w:rPr>
      </w:pPr>
      <w:r>
        <w:rPr>
          <w:rFonts w:ascii="Times New Roman" w:eastAsia="Times" w:hAnsi="Times New Roman"/>
        </w:rPr>
        <w:t xml:space="preserve">___ </w:t>
      </w:r>
      <w:proofErr w:type="gramStart"/>
      <w:r>
        <w:rPr>
          <w:rFonts w:ascii="Times New Roman" w:eastAsia="Times" w:hAnsi="Times New Roman"/>
        </w:rPr>
        <w:t>day</w:t>
      </w:r>
      <w:proofErr w:type="gramEnd"/>
      <w:r>
        <w:rPr>
          <w:rFonts w:ascii="Times New Roman" w:eastAsia="Times" w:hAnsi="Times New Roman"/>
        </w:rPr>
        <w:t xml:space="preserve"> of </w:t>
      </w:r>
      <w:r>
        <w:rPr>
          <w:rFonts w:ascii="Times New Roman" w:eastAsia="Times" w:hAnsi="Times New Roman"/>
          <w:b/>
        </w:rPr>
        <w:t>January</w:t>
      </w:r>
      <w:r w:rsidRPr="00EE4BBD">
        <w:rPr>
          <w:rFonts w:ascii="Times New Roman" w:eastAsia="Times" w:hAnsi="Times New Roman"/>
          <w:b/>
        </w:rPr>
        <w:t xml:space="preserve"> 201</w:t>
      </w:r>
      <w:r w:rsidR="00DE5A3F">
        <w:rPr>
          <w:rFonts w:ascii="Times New Roman" w:eastAsia="Times" w:hAnsi="Times New Roman"/>
          <w:b/>
        </w:rPr>
        <w:t>3</w:t>
      </w:r>
      <w:r>
        <w:rPr>
          <w:rFonts w:ascii="Times New Roman" w:eastAsia="Times" w:hAnsi="Times New Roman"/>
        </w:rPr>
        <w:t xml:space="preserve"> to the alleged plaintiff.</w:t>
      </w:r>
    </w:p>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tabs>
          <w:tab w:val="clear" w:pos="4320"/>
          <w:tab w:val="clear" w:pos="8640"/>
        </w:tabs>
        <w:rPr>
          <w:rFonts w:ascii="Times New Roman" w:eastAsia="Times" w:hAnsi="Times New Roman"/>
        </w:rPr>
      </w:pPr>
      <w:r>
        <w:rPr>
          <w:rFonts w:ascii="Times New Roman" w:eastAsia="Times" w:hAnsi="Times New Roman"/>
        </w:rPr>
        <w:t>_________________________________</w:t>
      </w:r>
    </w:p>
    <w:p w:rsidR="00EC7F04" w:rsidRDefault="00EC7F04" w:rsidP="00EC7F04">
      <w:pPr>
        <w:pStyle w:val="Header"/>
        <w:tabs>
          <w:tab w:val="clear" w:pos="4320"/>
          <w:tab w:val="clear" w:pos="8640"/>
        </w:tabs>
        <w:rPr>
          <w:rFonts w:ascii="Times New Roman" w:eastAsia="Times" w:hAnsi="Times New Roman"/>
        </w:rPr>
      </w:pPr>
      <w:r>
        <w:rPr>
          <w:rFonts w:ascii="Times New Roman" w:eastAsia="Times" w:hAnsi="Times New Roman"/>
        </w:rPr>
        <w:t>Ian Freeman, All Rights Reserved</w:t>
      </w:r>
    </w:p>
    <w:p w:rsidR="00EC7F04" w:rsidRDefault="00EC7F04" w:rsidP="00EC7F04">
      <w:pPr>
        <w:pStyle w:val="Header"/>
        <w:tabs>
          <w:tab w:val="clear" w:pos="4320"/>
          <w:tab w:val="clear" w:pos="8640"/>
        </w:tabs>
        <w:rPr>
          <w:rFonts w:ascii="Times New Roman" w:eastAsia="Times" w:hAnsi="Times New Roman"/>
        </w:rPr>
      </w:pPr>
    </w:p>
    <w:p w:rsidR="00EC7F04" w:rsidRDefault="00EC7F04" w:rsidP="00EC7F04">
      <w:pPr>
        <w:pStyle w:val="Header"/>
        <w:rPr>
          <w:rFonts w:ascii="Times New Roman" w:hAnsi="Times New Roman"/>
        </w:rPr>
      </w:pPr>
      <w:r>
        <w:rPr>
          <w:rFonts w:ascii="Times New Roman" w:hAnsi="Times New Roman"/>
        </w:rPr>
        <w:t>****NOTICE: All correspondence is subject to being posted on FreeKeene.com****</w:t>
      </w:r>
    </w:p>
    <w:p w:rsidR="00EC7F04" w:rsidRDefault="00EC7F04" w:rsidP="00EC7F04">
      <w:pPr>
        <w:pStyle w:val="Header"/>
        <w:tabs>
          <w:tab w:val="clear" w:pos="4320"/>
          <w:tab w:val="clear" w:pos="8640"/>
        </w:tabs>
        <w:jc w:val="both"/>
        <w:rPr>
          <w:rFonts w:ascii="Times New Roman" w:eastAsia="Times" w:hAnsi="Times New Roman"/>
        </w:rPr>
      </w:pPr>
    </w:p>
    <w:p w:rsidR="001476F1" w:rsidRPr="00EC7F04" w:rsidRDefault="001476F1" w:rsidP="00EC7F04"/>
    <w:sectPr w:rsidR="001476F1" w:rsidRPr="00EC7F04">
      <w:pgSz w:w="12240" w:h="15840"/>
      <w:pgMar w:top="900" w:right="1080" w:bottom="90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841.5pt;height:997.5pt" o:bullet="t">
        <v:imagedata r:id="rId1" o:title="FTL-Logo-24bit"/>
      </v:shape>
    </w:pict>
  </w:numPicBullet>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1"/>
    <w:lvl w:ilvl="0">
      <w:start w:val="1"/>
      <w:numFmt w:val="decimal"/>
      <w:lvlText w:val="%1."/>
      <w:lvlJc w:val="left"/>
      <w:pPr>
        <w:tabs>
          <w:tab w:val="num" w:pos="720"/>
        </w:tabs>
        <w:ind w:left="720" w:hanging="360"/>
      </w:pPr>
    </w:lvl>
  </w:abstractNum>
  <w:abstractNum w:abstractNumId="2">
    <w:nsid w:val="02801B30"/>
    <w:multiLevelType w:val="hybridMultilevel"/>
    <w:tmpl w:val="8BB8A4A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07236EE1"/>
    <w:multiLevelType w:val="hybridMultilevel"/>
    <w:tmpl w:val="111EF678"/>
    <w:lvl w:ilvl="0" w:tplc="04090001">
      <w:start w:val="1"/>
      <w:numFmt w:val="bullet"/>
      <w:lvlText w:val=""/>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4A418B9"/>
    <w:multiLevelType w:val="hybridMultilevel"/>
    <w:tmpl w:val="AAE462E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6EF7B24"/>
    <w:multiLevelType w:val="hybridMultilevel"/>
    <w:tmpl w:val="714E1E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B3278D0"/>
    <w:multiLevelType w:val="hybridMultilevel"/>
    <w:tmpl w:val="0B0E65AC"/>
    <w:lvl w:ilvl="0" w:tplc="BDB67602">
      <w:start w:val="1"/>
      <w:numFmt w:val="bullet"/>
      <w:lvlText w:val=""/>
      <w:lvlPicBulletId w:val="0"/>
      <w:lvlJc w:val="left"/>
      <w:pPr>
        <w:tabs>
          <w:tab w:val="num" w:pos="720"/>
        </w:tabs>
        <w:ind w:left="720" w:hanging="360"/>
      </w:pPr>
      <w:rPr>
        <w:rFonts w:ascii="Symbol" w:hAnsi="Symbol"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8DD4310"/>
    <w:multiLevelType w:val="multilevel"/>
    <w:tmpl w:val="0B0E65AC"/>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5"/>
  </w:num>
  <w:num w:numId="4">
    <w:abstractNumId w:val="4"/>
  </w:num>
  <w:num w:numId="5">
    <w:abstractNumId w:val="6"/>
  </w:num>
  <w:num w:numId="6">
    <w:abstractNumId w:val="7"/>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25F3"/>
    <w:rsid w:val="000238EF"/>
    <w:rsid w:val="00056F00"/>
    <w:rsid w:val="000B60BD"/>
    <w:rsid w:val="001476F1"/>
    <w:rsid w:val="00156CA2"/>
    <w:rsid w:val="00172E97"/>
    <w:rsid w:val="001762B8"/>
    <w:rsid w:val="001C2466"/>
    <w:rsid w:val="002F4F8A"/>
    <w:rsid w:val="003061AF"/>
    <w:rsid w:val="00354F14"/>
    <w:rsid w:val="00482A90"/>
    <w:rsid w:val="00490EE2"/>
    <w:rsid w:val="004F1637"/>
    <w:rsid w:val="005305D6"/>
    <w:rsid w:val="005725F3"/>
    <w:rsid w:val="005E3D55"/>
    <w:rsid w:val="00621859"/>
    <w:rsid w:val="00794FAF"/>
    <w:rsid w:val="007A290F"/>
    <w:rsid w:val="00880C12"/>
    <w:rsid w:val="00931495"/>
    <w:rsid w:val="009449DF"/>
    <w:rsid w:val="009608EE"/>
    <w:rsid w:val="0096714B"/>
    <w:rsid w:val="00997FB2"/>
    <w:rsid w:val="00A80800"/>
    <w:rsid w:val="00AF0EAD"/>
    <w:rsid w:val="00B168C5"/>
    <w:rsid w:val="00B621D4"/>
    <w:rsid w:val="00BA651D"/>
    <w:rsid w:val="00BC4D19"/>
    <w:rsid w:val="00C51FBD"/>
    <w:rsid w:val="00CD00D8"/>
    <w:rsid w:val="00D65DA7"/>
    <w:rsid w:val="00DD3211"/>
    <w:rsid w:val="00DE5A3F"/>
    <w:rsid w:val="00EC01C9"/>
    <w:rsid w:val="00EC3C68"/>
    <w:rsid w:val="00EC7F04"/>
    <w:rsid w:val="00EE4BBD"/>
    <w:rsid w:val="00EE50C7"/>
    <w:rsid w:val="00FD7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360" w:lineRule="auto"/>
      <w:jc w:val="both"/>
    </w:pPr>
    <w:rPr>
      <w:rFonts w:eastAsia="Times New Roman"/>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ingleSpacing">
    <w:name w:val="Single Spacing"/>
    <w:basedOn w:val="Normal"/>
    <w:pPr>
      <w:spacing w:line="246" w:lineRule="exact"/>
    </w:pPr>
    <w:rPr>
      <w:rFonts w:ascii="Courier New" w:eastAsia="Times New Roman" w:hAnsi="Courier New"/>
      <w:sz w:val="20"/>
    </w:rPr>
  </w:style>
  <w:style w:type="paragraph" w:styleId="Header">
    <w:name w:val="header"/>
    <w:basedOn w:val="Normal"/>
    <w:pPr>
      <w:tabs>
        <w:tab w:val="center" w:pos="4320"/>
        <w:tab w:val="right" w:pos="8640"/>
      </w:tabs>
    </w:pPr>
    <w:rPr>
      <w:rFonts w:eastAsia="Times New Roman"/>
    </w:rPr>
  </w:style>
  <w:style w:type="paragraph" w:customStyle="1" w:styleId="CompanyName">
    <w:name w:val="Company Name"/>
    <w:basedOn w:val="Normal"/>
    <w:pPr>
      <w:spacing w:line="280" w:lineRule="atLeast"/>
      <w:jc w:val="both"/>
    </w:pPr>
    <w:rPr>
      <w:rFonts w:ascii="Arial Black" w:eastAsia="Times New Roman" w:hAnsi="Arial Black"/>
      <w:spacing w:val="-25"/>
      <w:sz w:val="32"/>
    </w:rPr>
  </w:style>
  <w:style w:type="paragraph" w:styleId="Date">
    <w:name w:val="Date"/>
    <w:basedOn w:val="Normal"/>
    <w:next w:val="Normal"/>
    <w:pPr>
      <w:spacing w:after="220" w:line="220" w:lineRule="atLeast"/>
      <w:jc w:val="both"/>
    </w:pPr>
    <w:rPr>
      <w:rFonts w:ascii="Arial" w:eastAsia="Times New Roman" w:hAnsi="Arial"/>
      <w:spacing w:val="-5"/>
      <w:sz w:val="20"/>
    </w:rPr>
  </w:style>
  <w:style w:type="paragraph" w:customStyle="1" w:styleId="InsideAddress">
    <w:name w:val="Inside Address"/>
    <w:basedOn w:val="Normal"/>
    <w:pPr>
      <w:spacing w:line="220" w:lineRule="atLeast"/>
      <w:jc w:val="both"/>
    </w:pPr>
    <w:rPr>
      <w:rFonts w:ascii="Arial" w:eastAsia="Times New Roman" w:hAnsi="Arial"/>
      <w:spacing w:val="-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qFormat/>
    <w:rsid w:val="00BA651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rPr>
      <w:rFonts w:ascii="Times" w:eastAsia="Times" w:hAnsi="Times"/>
      <w:sz w:val="24"/>
      <w:lang w:eastAsia="ar-SA"/>
    </w:rPr>
  </w:style>
  <w:style w:type="paragraph" w:styleId="Heading2">
    <w:name w:val="heading 2"/>
    <w:basedOn w:val="Normal"/>
    <w:next w:val="Normal"/>
    <w:qFormat/>
    <w:pPr>
      <w:keepNext/>
      <w:widowControl w:val="0"/>
      <w:tabs>
        <w:tab w:val="num" w:pos="576"/>
      </w:tabs>
      <w:spacing w:line="480" w:lineRule="auto"/>
      <w:ind w:left="576" w:hanging="576"/>
      <w:jc w:val="center"/>
      <w:outlineLvl w:val="1"/>
    </w:pPr>
    <w:rPr>
      <w:rFonts w:eastAsia="Times New Roman"/>
      <w:b/>
    </w:rPr>
  </w:style>
  <w:style w:type="paragraph" w:styleId="Heading7">
    <w:name w:val="heading 7"/>
    <w:basedOn w:val="Normal"/>
    <w:next w:val="Normal"/>
    <w:qFormat/>
    <w:pPr>
      <w:keepNext/>
      <w:tabs>
        <w:tab w:val="num" w:pos="1296"/>
      </w:tabs>
      <w:ind w:left="1296" w:hanging="1296"/>
      <w:jc w:val="center"/>
      <w:outlineLvl w:val="6"/>
    </w:pPr>
    <w:rPr>
      <w:rFonts w:ascii="Times New Roman" w:eastAsia="Times New Roman" w:hAnsi="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widowControl w:val="0"/>
      <w:spacing w:line="360" w:lineRule="auto"/>
      <w:jc w:val="both"/>
    </w:pPr>
    <w:rPr>
      <w:rFonts w:eastAsia="Times New Roman"/>
    </w:r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szCs w:val="24"/>
    </w:rPr>
  </w:style>
  <w:style w:type="paragraph" w:customStyle="1" w:styleId="Index">
    <w:name w:val="Index"/>
    <w:basedOn w:val="Normal"/>
    <w:pPr>
      <w:suppressLineNumbers/>
    </w:pPr>
    <w:rPr>
      <w:rFonts w:cs="Tahoma"/>
    </w:rPr>
  </w:style>
  <w:style w:type="paragraph" w:customStyle="1" w:styleId="SingleSpacing">
    <w:name w:val="Single Spacing"/>
    <w:basedOn w:val="Normal"/>
    <w:pPr>
      <w:spacing w:line="246" w:lineRule="exact"/>
    </w:pPr>
    <w:rPr>
      <w:rFonts w:ascii="Courier New" w:eastAsia="Times New Roman" w:hAnsi="Courier New"/>
      <w:sz w:val="20"/>
    </w:rPr>
  </w:style>
  <w:style w:type="paragraph" w:styleId="Header">
    <w:name w:val="header"/>
    <w:basedOn w:val="Normal"/>
    <w:pPr>
      <w:tabs>
        <w:tab w:val="center" w:pos="4320"/>
        <w:tab w:val="right" w:pos="8640"/>
      </w:tabs>
    </w:pPr>
    <w:rPr>
      <w:rFonts w:eastAsia="Times New Roman"/>
    </w:rPr>
  </w:style>
  <w:style w:type="paragraph" w:customStyle="1" w:styleId="CompanyName">
    <w:name w:val="Company Name"/>
    <w:basedOn w:val="Normal"/>
    <w:pPr>
      <w:spacing w:line="280" w:lineRule="atLeast"/>
      <w:jc w:val="both"/>
    </w:pPr>
    <w:rPr>
      <w:rFonts w:ascii="Arial Black" w:eastAsia="Times New Roman" w:hAnsi="Arial Black"/>
      <w:spacing w:val="-25"/>
      <w:sz w:val="32"/>
    </w:rPr>
  </w:style>
  <w:style w:type="paragraph" w:styleId="Date">
    <w:name w:val="Date"/>
    <w:basedOn w:val="Normal"/>
    <w:next w:val="Normal"/>
    <w:pPr>
      <w:spacing w:after="220" w:line="220" w:lineRule="atLeast"/>
      <w:jc w:val="both"/>
    </w:pPr>
    <w:rPr>
      <w:rFonts w:ascii="Arial" w:eastAsia="Times New Roman" w:hAnsi="Arial"/>
      <w:spacing w:val="-5"/>
      <w:sz w:val="20"/>
    </w:rPr>
  </w:style>
  <w:style w:type="paragraph" w:customStyle="1" w:styleId="InsideAddress">
    <w:name w:val="Inside Address"/>
    <w:basedOn w:val="Normal"/>
    <w:pPr>
      <w:spacing w:line="220" w:lineRule="atLeast"/>
      <w:jc w:val="both"/>
    </w:pPr>
    <w:rPr>
      <w:rFonts w:ascii="Arial" w:eastAsia="Times New Roman" w:hAnsi="Arial"/>
      <w:spacing w:val="-5"/>
      <w:sz w:val="20"/>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character" w:styleId="Hyperlink">
    <w:name w:val="Hyperlink"/>
    <w:basedOn w:val="DefaultParagraphFont"/>
    <w:rsid w:val="007A290F"/>
    <w:rPr>
      <w:color w:val="0000FF"/>
      <w:u w:val="single"/>
    </w:rPr>
  </w:style>
  <w:style w:type="character" w:styleId="Strong">
    <w:name w:val="Strong"/>
    <w:basedOn w:val="DefaultParagraphFont"/>
    <w:qFormat/>
    <w:rsid w:val="00BA6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913</TotalTime>
  <Pages>2</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Joe Schmoe</vt:lpstr>
    </vt:vector>
  </TitlesOfParts>
  <Company/>
  <LinksUpToDate>false</LinksUpToDate>
  <CharactersWithSpaces>3600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Joe Schmoe</dc:title>
  <dc:creator>LRN Studio</dc:creator>
  <cp:lastModifiedBy>LRN Studio 2</cp:lastModifiedBy>
  <cp:revision>11</cp:revision>
  <cp:lastPrinted>2010-08-18T12:54:00Z</cp:lastPrinted>
  <dcterms:created xsi:type="dcterms:W3CDTF">2013-02-01T04:43:00Z</dcterms:created>
  <dcterms:modified xsi:type="dcterms:W3CDTF">2013-02-07T04:25:00Z</dcterms:modified>
</cp:coreProperties>
</file>